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FB6C3" w14:textId="6763280F" w:rsidR="0088642E" w:rsidRDefault="0088642E">
      <w:pPr>
        <w:pStyle w:val="HTMLPreformatted"/>
        <w:jc w:val="center"/>
        <w:rPr>
          <w:rFonts w:ascii="Times New Roman" w:hAnsi="Times New Roman" w:cs="Times New Roman"/>
          <w:bCs/>
          <w:i/>
          <w:sz w:val="32"/>
        </w:rPr>
      </w:pPr>
      <w:r w:rsidRPr="0088642E">
        <w:rPr>
          <w:rFonts w:ascii="Times New Roman" w:hAnsi="Times New Roman" w:cs="Times New Roman"/>
          <w:bCs/>
          <w:i/>
          <w:sz w:val="32"/>
        </w:rPr>
        <w:t>Submission for Highlight Track</w:t>
      </w:r>
    </w:p>
    <w:p w14:paraId="6204C3C1" w14:textId="77777777" w:rsidR="0088642E" w:rsidRPr="0088642E" w:rsidRDefault="0088642E">
      <w:pPr>
        <w:pStyle w:val="HTMLPreformatted"/>
        <w:jc w:val="center"/>
        <w:rPr>
          <w:rFonts w:ascii="Times New Roman" w:hAnsi="Times New Roman" w:cs="Times New Roman"/>
          <w:bCs/>
          <w:i/>
          <w:sz w:val="32"/>
        </w:rPr>
      </w:pPr>
    </w:p>
    <w:p w14:paraId="223658E7" w14:textId="77777777" w:rsidR="00DF508B" w:rsidRDefault="00E35DF8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Abstract Template for Poster Submission in </w:t>
      </w:r>
      <w:proofErr w:type="spellStart"/>
      <w:r>
        <w:rPr>
          <w:rFonts w:ascii="Times New Roman" w:hAnsi="Times New Roman" w:cs="Times New Roman"/>
          <w:b/>
          <w:bCs/>
          <w:sz w:val="32"/>
        </w:rPr>
        <w:t>InCoB</w:t>
      </w:r>
      <w:proofErr w:type="spellEnd"/>
      <w:r w:rsidR="00D25E5F">
        <w:rPr>
          <w:rFonts w:ascii="Times New Roman" w:hAnsi="Times New Roman" w:cs="Times New Roman"/>
          <w:b/>
          <w:bCs/>
          <w:sz w:val="32"/>
        </w:rPr>
        <w:t xml:space="preserve"> 2018</w:t>
      </w:r>
    </w:p>
    <w:p w14:paraId="19FD5B74" w14:textId="77777777" w:rsidR="00DF508B" w:rsidRDefault="00DF508B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</w:p>
    <w:p w14:paraId="27AA3A33" w14:textId="77777777" w:rsidR="00DF508B" w:rsidRDefault="00E35DF8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/>
          <w:sz w:val="24"/>
          <w:u w:val="single"/>
        </w:rPr>
        <w:t>Presenting Author Name</w:t>
      </w:r>
      <w:r w:rsidR="00DF508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Other Author1, Other Author2, </w:t>
      </w:r>
      <w:r w:rsidR="00DF508B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orresponding Author Name</w:t>
      </w:r>
      <w:r w:rsidR="00E33C44">
        <w:rPr>
          <w:rFonts w:ascii="Times New Roman" w:hAnsi="Times New Roman" w:cs="Times New Roman"/>
          <w:sz w:val="24"/>
        </w:rPr>
        <w:t>*</w:t>
      </w:r>
    </w:p>
    <w:p w14:paraId="48876DD3" w14:textId="77777777" w:rsidR="0071256A" w:rsidRDefault="0071256A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</w:p>
    <w:p w14:paraId="0E8D1371" w14:textId="77777777" w:rsidR="00E35DF8" w:rsidRDefault="00E35DF8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School of Computational </w:t>
      </w:r>
      <w:proofErr w:type="gramStart"/>
      <w:r>
        <w:rPr>
          <w:rFonts w:ascii="Times New Roman" w:hAnsi="Times New Roman" w:cs="Times New Roman"/>
          <w:i/>
          <w:iCs/>
          <w:sz w:val="24"/>
        </w:rPr>
        <w:t>&amp;  Integrative</w:t>
      </w:r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Sciences, Jawaharlal Nehru University,</w:t>
      </w:r>
    </w:p>
    <w:p w14:paraId="552F9D15" w14:textId="77777777" w:rsidR="00DF508B" w:rsidRDefault="00E35DF8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New Delhi, India</w:t>
      </w:r>
    </w:p>
    <w:p w14:paraId="1EAA0FF7" w14:textId="77777777" w:rsidR="00E33C44" w:rsidRDefault="00E33C44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</w:p>
    <w:p w14:paraId="7D332854" w14:textId="77777777" w:rsidR="00DF508B" w:rsidRDefault="00E33C44" w:rsidP="00E33C44">
      <w:pPr>
        <w:jc w:val="center"/>
      </w:pPr>
      <w:r>
        <w:t xml:space="preserve">Email: </w:t>
      </w:r>
      <w:r w:rsidR="00E35DF8">
        <w:t>PAN</w:t>
      </w:r>
      <w:r>
        <w:t xml:space="preserve">: </w:t>
      </w:r>
      <w:hyperlink r:id="rId6" w:history="1">
        <w:r w:rsidRPr="0010056D">
          <w:rPr>
            <w:rStyle w:val="Hyperlink"/>
          </w:rPr>
          <w:t>wtp@testserver.com</w:t>
        </w:r>
      </w:hyperlink>
      <w:proofErr w:type="gramStart"/>
      <w:r w:rsidR="008907E8">
        <w:t>;</w:t>
      </w:r>
      <w:r w:rsidR="00E35DF8">
        <w:t xml:space="preserve">  CAN</w:t>
      </w:r>
      <w:proofErr w:type="gramEnd"/>
      <w:r>
        <w:t xml:space="preserve">: </w:t>
      </w:r>
      <w:hyperlink r:id="rId7" w:history="1">
        <w:r w:rsidRPr="0010056D">
          <w:rPr>
            <w:rStyle w:val="Hyperlink"/>
          </w:rPr>
          <w:t>cdun@testserver2.com</w:t>
        </w:r>
      </w:hyperlink>
    </w:p>
    <w:p w14:paraId="2E9F2829" w14:textId="77777777" w:rsidR="00E33C44" w:rsidRDefault="00E33C44" w:rsidP="0070163E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p w14:paraId="2AD47A4C" w14:textId="69A2FAB2" w:rsidR="00E35DF8" w:rsidRDefault="0088642E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section should contain maximum of 150 words and summarize the scientific contents of the work to be presented [1</w:t>
      </w:r>
      <w:r w:rsidR="00E35DF8">
        <w:rPr>
          <w:rFonts w:ascii="Times New Roman" w:hAnsi="Times New Roman" w:cs="Times New Roman"/>
          <w:sz w:val="24"/>
        </w:rPr>
        <w:t xml:space="preserve">]. </w:t>
      </w:r>
      <w:r>
        <w:rPr>
          <w:rFonts w:ascii="Times New Roman" w:hAnsi="Times New Roman" w:cs="Times New Roman"/>
          <w:sz w:val="24"/>
        </w:rPr>
        <w:t xml:space="preserve">References should </w:t>
      </w:r>
      <w:proofErr w:type="spellStart"/>
      <w:r>
        <w:rPr>
          <w:rFonts w:ascii="Times New Roman" w:hAnsi="Times New Roman" w:cs="Times New Roman"/>
          <w:sz w:val="24"/>
        </w:rPr>
        <w:t>inclide</w:t>
      </w:r>
      <w:proofErr w:type="spellEnd"/>
      <w:r>
        <w:rPr>
          <w:rFonts w:ascii="Times New Roman" w:hAnsi="Times New Roman" w:cs="Times New Roman"/>
          <w:sz w:val="24"/>
        </w:rPr>
        <w:t xml:space="preserve"> only the papers of the presenting/ corresponding authors of this submission. </w:t>
      </w:r>
      <w:r w:rsidR="00E35DF8">
        <w:rPr>
          <w:rFonts w:ascii="Times New Roman" w:hAnsi="Times New Roman" w:cs="Times New Roman"/>
          <w:sz w:val="24"/>
        </w:rPr>
        <w:t xml:space="preserve">Figures must be cited inside the text and presented in a tabular format. </w:t>
      </w:r>
      <w:proofErr w:type="gramStart"/>
      <w:r w:rsidR="00E35DF8">
        <w:rPr>
          <w:rFonts w:ascii="Times New Roman" w:hAnsi="Times New Roman" w:cs="Times New Roman"/>
          <w:sz w:val="24"/>
        </w:rPr>
        <w:t>(Figure 1)</w:t>
      </w:r>
      <w:r w:rsidR="00DF508B">
        <w:rPr>
          <w:rFonts w:ascii="Times New Roman" w:hAnsi="Times New Roman" w:cs="Times New Roman"/>
          <w:sz w:val="24"/>
        </w:rPr>
        <w:t>.</w:t>
      </w:r>
      <w:proofErr w:type="gramEnd"/>
      <w:r w:rsidR="00DF508B">
        <w:rPr>
          <w:rFonts w:ascii="Times New Roman" w:hAnsi="Times New Roman" w:cs="Times New Roman"/>
          <w:sz w:val="24"/>
        </w:rPr>
        <w:t xml:space="preserve"> </w:t>
      </w:r>
      <w:r w:rsidR="00E35DF8">
        <w:rPr>
          <w:rFonts w:ascii="Times New Roman" w:hAnsi="Times New Roman" w:cs="Times New Roman"/>
          <w:sz w:val="24"/>
        </w:rPr>
        <w:t>Resolution of Figures should be high as described in poster submission guidelines</w:t>
      </w:r>
      <w:r w:rsidR="00DF508B">
        <w:rPr>
          <w:rFonts w:ascii="Times New Roman" w:hAnsi="Times New Roman" w:cs="Times New Roman"/>
          <w:sz w:val="24"/>
        </w:rPr>
        <w:t xml:space="preserve">. </w:t>
      </w:r>
      <w:r w:rsidR="00E35DF8">
        <w:rPr>
          <w:rFonts w:ascii="Times New Roman" w:hAnsi="Times New Roman" w:cs="Times New Roman"/>
          <w:sz w:val="24"/>
        </w:rPr>
        <w:t xml:space="preserve"> The text of the manuscript should be written in a concise and crisp manner [3]. Font sizes and referencing style must be respected [2]. Figures must be cited inside the text and presente</w:t>
      </w:r>
      <w:r w:rsidR="00927C3D">
        <w:rPr>
          <w:rFonts w:ascii="Times New Roman" w:hAnsi="Times New Roman" w:cs="Times New Roman"/>
          <w:sz w:val="24"/>
        </w:rPr>
        <w:t xml:space="preserve">d in a tabular format. </w:t>
      </w:r>
      <w:proofErr w:type="gramStart"/>
      <w:r w:rsidR="00927C3D">
        <w:rPr>
          <w:rFonts w:ascii="Times New Roman" w:hAnsi="Times New Roman" w:cs="Times New Roman"/>
          <w:sz w:val="24"/>
        </w:rPr>
        <w:t>(Figure 2</w:t>
      </w:r>
      <w:r w:rsidR="00E35DF8">
        <w:rPr>
          <w:rFonts w:ascii="Times New Roman" w:hAnsi="Times New Roman" w:cs="Times New Roman"/>
          <w:sz w:val="24"/>
        </w:rPr>
        <w:t>).</w:t>
      </w:r>
      <w:proofErr w:type="gramEnd"/>
      <w:r w:rsidR="00E35DF8">
        <w:rPr>
          <w:rFonts w:ascii="Times New Roman" w:hAnsi="Times New Roman" w:cs="Times New Roman"/>
          <w:sz w:val="24"/>
        </w:rPr>
        <w:t xml:space="preserve"> </w:t>
      </w:r>
    </w:p>
    <w:p w14:paraId="20721854" w14:textId="77777777" w:rsidR="0088642E" w:rsidRDefault="0088642E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p w14:paraId="34648170" w14:textId="77777777" w:rsidR="00E35DF8" w:rsidRDefault="00E35DF8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2915"/>
        <w:gridCol w:w="3333"/>
      </w:tblGrid>
      <w:tr w:rsidR="003C337A" w14:paraId="74875EA8" w14:textId="77777777" w:rsidTr="003C337A">
        <w:tc>
          <w:tcPr>
            <w:tcW w:w="3168" w:type="dxa"/>
          </w:tcPr>
          <w:p w14:paraId="0EC678A3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6CD4A1" wp14:editId="5125DD49">
                  <wp:extent cx="2032000" cy="1600200"/>
                  <wp:effectExtent l="0" t="0" r="0" b="0"/>
                  <wp:docPr id="1" name="Picture 1" descr="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6F0EBB9C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A70739" wp14:editId="06CCD70C">
                  <wp:extent cx="1800578" cy="13970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904" cy="139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</w:tcPr>
          <w:p w14:paraId="23404AEE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62A9D1" wp14:editId="1319BB8D">
                  <wp:extent cx="2070100" cy="1638300"/>
                  <wp:effectExtent l="0" t="0" r="1270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37A" w14:paraId="4850E6DD" w14:textId="77777777" w:rsidTr="003C337A">
        <w:tc>
          <w:tcPr>
            <w:tcW w:w="3168" w:type="dxa"/>
          </w:tcPr>
          <w:p w14:paraId="2F0F877C" w14:textId="72ECD630" w:rsidR="003C337A" w:rsidRPr="00927C3D" w:rsidRDefault="003C337A" w:rsidP="00927C3D">
            <w:pPr>
              <w:pStyle w:val="BodyText"/>
              <w:jc w:val="both"/>
              <w:rPr>
                <w:sz w:val="22"/>
              </w:rPr>
            </w:pPr>
            <w:r w:rsidRPr="00927C3D">
              <w:rPr>
                <w:bCs/>
                <w:sz w:val="22"/>
              </w:rPr>
              <w:t xml:space="preserve">Figure 1: Caption </w:t>
            </w:r>
          </w:p>
        </w:tc>
        <w:tc>
          <w:tcPr>
            <w:tcW w:w="3168" w:type="dxa"/>
          </w:tcPr>
          <w:p w14:paraId="01CD6E6D" w14:textId="77777777" w:rsidR="003C337A" w:rsidRPr="00927C3D" w:rsidRDefault="003C337A" w:rsidP="003C337A">
            <w:pPr>
              <w:jc w:val="both"/>
              <w:rPr>
                <w:sz w:val="22"/>
              </w:rPr>
            </w:pPr>
            <w:r w:rsidRPr="00927C3D">
              <w:rPr>
                <w:bCs/>
                <w:sz w:val="22"/>
              </w:rPr>
              <w:t>Figure 2: Caption</w:t>
            </w:r>
          </w:p>
          <w:p w14:paraId="4111FEEC" w14:textId="77777777" w:rsidR="003C337A" w:rsidRPr="00927C3D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9" w:type="dxa"/>
          </w:tcPr>
          <w:p w14:paraId="6A6D8DD5" w14:textId="2C7A68F4" w:rsidR="003C337A" w:rsidRPr="00927C3D" w:rsidRDefault="00927C3D" w:rsidP="003C337A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Figure 3</w:t>
            </w:r>
            <w:r w:rsidR="003C337A" w:rsidRPr="00927C3D">
              <w:rPr>
                <w:bCs/>
                <w:sz w:val="22"/>
              </w:rPr>
              <w:t>: Caption</w:t>
            </w:r>
          </w:p>
          <w:p w14:paraId="07E71D04" w14:textId="77777777" w:rsidR="003C337A" w:rsidRPr="00927C3D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B57FE7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</w:p>
    <w:p w14:paraId="67F8B607" w14:textId="7C5A7529" w:rsidR="00DF508B" w:rsidRPr="00927C3D" w:rsidRDefault="003C337A">
      <w:pPr>
        <w:pStyle w:val="HTMLPreformatted"/>
        <w:jc w:val="both"/>
        <w:rPr>
          <w:rFonts w:ascii="Times New Roman" w:hAnsi="Times New Roman" w:cs="Times New Roman"/>
          <w:b/>
          <w:sz w:val="24"/>
        </w:rPr>
      </w:pPr>
      <w:r w:rsidRPr="00927C3D">
        <w:rPr>
          <w:rFonts w:ascii="Times New Roman" w:hAnsi="Times New Roman" w:cs="Times New Roman"/>
          <w:b/>
          <w:sz w:val="24"/>
        </w:rPr>
        <w:t>R</w:t>
      </w:r>
      <w:r w:rsidR="00DF508B" w:rsidRPr="00927C3D">
        <w:rPr>
          <w:rFonts w:ascii="Times New Roman" w:hAnsi="Times New Roman" w:cs="Times New Roman"/>
          <w:b/>
          <w:sz w:val="24"/>
        </w:rPr>
        <w:t>eferences</w:t>
      </w:r>
      <w:r w:rsidR="0088642E">
        <w:rPr>
          <w:rFonts w:ascii="Times New Roman" w:hAnsi="Times New Roman" w:cs="Times New Roman"/>
          <w:b/>
          <w:sz w:val="24"/>
        </w:rPr>
        <w:t xml:space="preserve">: </w:t>
      </w:r>
    </w:p>
    <w:p w14:paraId="4B6C2713" w14:textId="726A415D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[1] C.R. </w:t>
      </w:r>
      <w:proofErr w:type="spellStart"/>
      <w:r>
        <w:rPr>
          <w:rFonts w:ascii="Times New Roman" w:hAnsi="Times New Roman" w:cs="Times New Roman"/>
          <w:sz w:val="24"/>
        </w:rPr>
        <w:t>Clemmer</w:t>
      </w:r>
      <w:proofErr w:type="spellEnd"/>
      <w:r>
        <w:rPr>
          <w:rFonts w:ascii="Times New Roman" w:hAnsi="Times New Roman" w:cs="Times New Roman"/>
          <w:sz w:val="24"/>
        </w:rPr>
        <w:t xml:space="preserve">, T.P. Beebe Jr., </w:t>
      </w:r>
      <w:r>
        <w:rPr>
          <w:rFonts w:ascii="Times New Roman" w:hAnsi="Times New Roman" w:cs="Times New Roman"/>
          <w:i/>
          <w:iCs/>
          <w:sz w:val="24"/>
        </w:rPr>
        <w:t>Science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251 </w:t>
      </w:r>
      <w:r>
        <w:rPr>
          <w:rFonts w:ascii="Times New Roman" w:hAnsi="Times New Roman" w:cs="Times New Roman"/>
          <w:sz w:val="24"/>
        </w:rPr>
        <w:t>(1991) 640</w:t>
      </w:r>
      <w:r w:rsidR="00632A46">
        <w:rPr>
          <w:rFonts w:ascii="Times New Roman" w:hAnsi="Times New Roman" w:cs="Times New Roman"/>
          <w:sz w:val="24"/>
        </w:rPr>
        <w:t>-642</w:t>
      </w:r>
    </w:p>
    <w:p w14:paraId="0F23D966" w14:textId="715A7FB9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[2] J. </w:t>
      </w:r>
      <w:proofErr w:type="spellStart"/>
      <w:r>
        <w:rPr>
          <w:rFonts w:ascii="Times New Roman" w:hAnsi="Times New Roman" w:cs="Times New Roman"/>
          <w:sz w:val="24"/>
        </w:rPr>
        <w:t>Xhie</w:t>
      </w:r>
      <w:proofErr w:type="spellEnd"/>
      <w:r>
        <w:rPr>
          <w:rFonts w:ascii="Times New Roman" w:hAnsi="Times New Roman" w:cs="Times New Roman"/>
          <w:sz w:val="24"/>
        </w:rPr>
        <w:t xml:space="preserve">, K. Sattler, M. </w:t>
      </w:r>
      <w:proofErr w:type="spellStart"/>
      <w:r>
        <w:rPr>
          <w:rFonts w:ascii="Times New Roman" w:hAnsi="Times New Roman" w:cs="Times New Roman"/>
          <w:sz w:val="24"/>
        </w:rPr>
        <w:t>Ge</w:t>
      </w:r>
      <w:proofErr w:type="spellEnd"/>
      <w:r>
        <w:rPr>
          <w:rFonts w:ascii="Times New Roman" w:hAnsi="Times New Roman" w:cs="Times New Roman"/>
          <w:sz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</w:rPr>
        <w:t>Venkateswaran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Phys. Rev. 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47</w:t>
      </w:r>
      <w:r>
        <w:rPr>
          <w:rFonts w:ascii="Times New Roman" w:hAnsi="Times New Roman" w:cs="Times New Roman"/>
          <w:sz w:val="24"/>
        </w:rPr>
        <w:t xml:space="preserve"> (1993) 15835</w:t>
      </w:r>
      <w:r w:rsidR="00632A46">
        <w:rPr>
          <w:rFonts w:ascii="Times New Roman" w:hAnsi="Times New Roman" w:cs="Times New Roman"/>
          <w:sz w:val="24"/>
        </w:rPr>
        <w:t>-15840</w:t>
      </w:r>
    </w:p>
    <w:p w14:paraId="6D57DB32" w14:textId="37E2CEA0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[3] R. </w:t>
      </w:r>
      <w:proofErr w:type="spellStart"/>
      <w:r>
        <w:rPr>
          <w:rFonts w:ascii="Times New Roman" w:hAnsi="Times New Roman" w:cs="Times New Roman"/>
          <w:sz w:val="24"/>
        </w:rPr>
        <w:t>Hentschke</w:t>
      </w:r>
      <w:proofErr w:type="spellEnd"/>
      <w:r>
        <w:rPr>
          <w:rFonts w:ascii="Times New Roman" w:hAnsi="Times New Roman" w:cs="Times New Roman"/>
          <w:sz w:val="24"/>
        </w:rPr>
        <w:t xml:space="preserve">, B. </w:t>
      </w:r>
      <w:proofErr w:type="spellStart"/>
      <w:r>
        <w:rPr>
          <w:rFonts w:ascii="Times New Roman" w:hAnsi="Times New Roman" w:cs="Times New Roman"/>
          <w:sz w:val="24"/>
        </w:rPr>
        <w:t>Schurmann</w:t>
      </w:r>
      <w:proofErr w:type="spellEnd"/>
      <w:r>
        <w:rPr>
          <w:rFonts w:ascii="Times New Roman" w:hAnsi="Times New Roman" w:cs="Times New Roman"/>
          <w:sz w:val="24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</w:rPr>
        <w:t>Rabe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J. Chem. Phys.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96</w:t>
      </w:r>
      <w:r>
        <w:rPr>
          <w:rFonts w:ascii="Times New Roman" w:hAnsi="Times New Roman" w:cs="Times New Roman"/>
          <w:sz w:val="24"/>
        </w:rPr>
        <w:t xml:space="preserve"> (1992) 6213</w:t>
      </w:r>
      <w:r w:rsidR="00632A46">
        <w:rPr>
          <w:rFonts w:ascii="Times New Roman" w:hAnsi="Times New Roman" w:cs="Times New Roman"/>
          <w:sz w:val="24"/>
        </w:rPr>
        <w:t>-6217</w:t>
      </w:r>
    </w:p>
    <w:p w14:paraId="4AE6CF19" w14:textId="77777777" w:rsidR="0088642E" w:rsidRDefault="0088642E" w:rsidP="00E33C44">
      <w:pPr>
        <w:pStyle w:val="HTMLPreformatted"/>
        <w:ind w:left="360" w:hangingChars="150" w:hanging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3A3C3FB" w14:textId="77777777" w:rsidR="0088642E" w:rsidRDefault="0088642E" w:rsidP="00E33C44">
      <w:pPr>
        <w:pStyle w:val="HTMLPreformatted"/>
        <w:ind w:left="360" w:hangingChars="150" w:hanging="360"/>
        <w:rPr>
          <w:rFonts w:ascii="Times New Roman" w:hAnsi="Times New Roman" w:cs="Times New Roman"/>
          <w:sz w:val="24"/>
        </w:rPr>
      </w:pPr>
    </w:p>
    <w:p w14:paraId="0CA23C1E" w14:textId="759B61B7" w:rsidR="0088642E" w:rsidRDefault="0088642E" w:rsidP="0088642E">
      <w:pPr>
        <w:pStyle w:val="HTMLPreformatted"/>
        <w:ind w:left="390" w:hangingChars="150" w:hanging="390"/>
        <w:rPr>
          <w:rFonts w:ascii="Times New Roman" w:hAnsi="Times New Roman" w:cs="Times New Roman"/>
          <w:b/>
          <w:sz w:val="24"/>
        </w:rPr>
      </w:pPr>
      <w:r w:rsidRPr="0088642E">
        <w:rPr>
          <w:rFonts w:ascii="Times New Roman" w:hAnsi="Times New Roman" w:cs="Times New Roman"/>
          <w:b/>
          <w:sz w:val="24"/>
        </w:rPr>
        <w:t>Justification for inclusion as Highlight track presentation:</w:t>
      </w:r>
    </w:p>
    <w:p w14:paraId="65009141" w14:textId="26658443" w:rsidR="0088642E" w:rsidRPr="0088642E" w:rsidRDefault="0088642E" w:rsidP="0088642E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  <w:r w:rsidRPr="0088642E">
        <w:rPr>
          <w:rFonts w:ascii="Times New Roman" w:hAnsi="Times New Roman" w:cs="Times New Roman"/>
          <w:sz w:val="24"/>
        </w:rPr>
        <w:t xml:space="preserve">This section should explain why this work is important for </w:t>
      </w:r>
      <w:proofErr w:type="spellStart"/>
      <w:r w:rsidRPr="0088642E">
        <w:rPr>
          <w:rFonts w:ascii="Times New Roman" w:hAnsi="Times New Roman" w:cs="Times New Roman"/>
          <w:sz w:val="24"/>
        </w:rPr>
        <w:t>InCoB</w:t>
      </w:r>
      <w:proofErr w:type="spellEnd"/>
      <w:r w:rsidRPr="0088642E">
        <w:rPr>
          <w:rFonts w:ascii="Times New Roman" w:hAnsi="Times New Roman" w:cs="Times New Roman"/>
          <w:sz w:val="24"/>
        </w:rPr>
        <w:t xml:space="preserve"> participants a</w:t>
      </w:r>
      <w:r>
        <w:rPr>
          <w:rFonts w:ascii="Times New Roman" w:hAnsi="Times New Roman" w:cs="Times New Roman"/>
          <w:sz w:val="24"/>
        </w:rPr>
        <w:t>nd describe the level of interest</w:t>
      </w:r>
      <w:r w:rsidRPr="008864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highlighted work </w:t>
      </w:r>
      <w:r w:rsidRPr="0088642E">
        <w:rPr>
          <w:rFonts w:ascii="Times New Roman" w:hAnsi="Times New Roman" w:cs="Times New Roman"/>
          <w:sz w:val="24"/>
        </w:rPr>
        <w:t xml:space="preserve">has generated so far (e.g. the number of citations, downloads, page views or Tweets mentioning the paper on which this work is based). The cited papers </w:t>
      </w:r>
      <w:r>
        <w:rPr>
          <w:rFonts w:ascii="Times New Roman" w:hAnsi="Times New Roman" w:cs="Times New Roman"/>
          <w:sz w:val="24"/>
        </w:rPr>
        <w:t xml:space="preserve">must be included in the above section and not here and </w:t>
      </w:r>
      <w:r w:rsidRPr="0088642E">
        <w:rPr>
          <w:rFonts w:ascii="Times New Roman" w:hAnsi="Times New Roman" w:cs="Times New Roman"/>
          <w:sz w:val="24"/>
        </w:rPr>
        <w:t xml:space="preserve">should be the own publications of authors. </w:t>
      </w:r>
      <w:r>
        <w:rPr>
          <w:rFonts w:ascii="Times New Roman" w:hAnsi="Times New Roman" w:cs="Times New Roman"/>
          <w:sz w:val="24"/>
        </w:rPr>
        <w:t xml:space="preserve">This section should not exceed 100 words. </w:t>
      </w:r>
    </w:p>
    <w:sectPr w:rsidR="0088642E" w:rsidRPr="0088642E" w:rsidSect="00444917">
      <w:pgSz w:w="11909" w:h="16834" w:code="9"/>
      <w:pgMar w:top="1440" w:right="1310" w:bottom="1440" w:left="13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841"/>
    <w:multiLevelType w:val="hybridMultilevel"/>
    <w:tmpl w:val="D7E63998"/>
    <w:lvl w:ilvl="0" w:tplc="8CF659C6">
      <w:start w:val="1"/>
      <w:numFmt w:val="bullet"/>
      <w:lvlText w:val=""/>
      <w:lvlJc w:val="left"/>
      <w:pPr>
        <w:tabs>
          <w:tab w:val="num" w:pos="660"/>
        </w:tabs>
        <w:ind w:left="6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>
    <w:nsid w:val="6C2504DC"/>
    <w:multiLevelType w:val="hybridMultilevel"/>
    <w:tmpl w:val="45E6F246"/>
    <w:lvl w:ilvl="0" w:tplc="8CF659C6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71"/>
    <w:rsid w:val="00073488"/>
    <w:rsid w:val="002651DA"/>
    <w:rsid w:val="003C337A"/>
    <w:rsid w:val="00444917"/>
    <w:rsid w:val="00632A46"/>
    <w:rsid w:val="0070163E"/>
    <w:rsid w:val="0071256A"/>
    <w:rsid w:val="00863A56"/>
    <w:rsid w:val="0088642E"/>
    <w:rsid w:val="008907E8"/>
    <w:rsid w:val="00927C3D"/>
    <w:rsid w:val="009C0771"/>
    <w:rsid w:val="00B13179"/>
    <w:rsid w:val="00B50B8D"/>
    <w:rsid w:val="00D25E5F"/>
    <w:rsid w:val="00DF508B"/>
    <w:rsid w:val="00E33C44"/>
    <w:rsid w:val="00E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06"/>
    </o:shapedefaults>
    <o:shapelayout v:ext="edit">
      <o:idmap v:ext="edit" data="1"/>
    </o:shapelayout>
  </w:shapeDefaults>
  <w:decimalSymbol w:val="."/>
  <w:listSeparator w:val=","/>
  <w14:docId w14:val="3DD789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E33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7A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3C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E33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7A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3C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tp@testserver.com" TargetMode="External"/><Relationship Id="rId7" Type="http://schemas.openxmlformats.org/officeDocument/2006/relationships/hyperlink" Target="mailto:cdun@testserver2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Large-Scale Features on Graphite under Scanning Tunnelling Microscope</vt:lpstr>
    </vt:vector>
  </TitlesOfParts>
  <Company/>
  <LinksUpToDate>false</LinksUpToDate>
  <CharactersWithSpaces>1816</CharactersWithSpaces>
  <SharedDoc>false</SharedDoc>
  <HLinks>
    <vt:vector size="30" baseType="variant">
      <vt:variant>
        <vt:i4>327711</vt:i4>
      </vt:variant>
      <vt:variant>
        <vt:i4>3</vt:i4>
      </vt:variant>
      <vt:variant>
        <vt:i4>0</vt:i4>
      </vt:variant>
      <vt:variant>
        <vt:i4>5</vt:i4>
      </vt:variant>
      <vt:variant>
        <vt:lpwstr>mailto:cdun@testserver2.com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mailto:wtp@testserver.com</vt:lpwstr>
      </vt:variant>
      <vt:variant>
        <vt:lpwstr/>
      </vt:variant>
      <vt:variant>
        <vt:i4>0</vt:i4>
      </vt:variant>
      <vt:variant>
        <vt:i4>4413</vt:i4>
      </vt:variant>
      <vt:variant>
        <vt:i4>1025</vt:i4>
      </vt:variant>
      <vt:variant>
        <vt:i4>1</vt:i4>
      </vt:variant>
      <vt:variant>
        <vt:lpwstr/>
      </vt:variant>
      <vt:variant>
        <vt:lpwstr/>
      </vt:variant>
      <vt:variant>
        <vt:i4>18</vt:i4>
      </vt:variant>
      <vt:variant>
        <vt:i4>4416</vt:i4>
      </vt:variant>
      <vt:variant>
        <vt:i4>1026</vt:i4>
      </vt:variant>
      <vt:variant>
        <vt:i4>1</vt:i4>
      </vt:variant>
      <vt:variant>
        <vt:lpwstr>_x0012_</vt:lpwstr>
      </vt:variant>
      <vt:variant>
        <vt:lpwstr/>
      </vt:variant>
      <vt:variant>
        <vt:i4>22347796</vt:i4>
      </vt:variant>
      <vt:variant>
        <vt:i4>4419</vt:i4>
      </vt:variant>
      <vt:variant>
        <vt:i4>1027</vt:i4>
      </vt:variant>
      <vt:variant>
        <vt:i4>1</vt:i4>
      </vt:variant>
      <vt:variant>
        <vt:lpwstr>_x0014_ŕ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Large-Scale Features on Graphite under Scanning Tunnelling Microscope</dc:title>
  <dc:subject/>
  <dc:creator>Wing Tat Pong</dc:creator>
  <cp:keywords/>
  <dc:description/>
  <cp:lastModifiedBy>Shandar Ahmad</cp:lastModifiedBy>
  <cp:revision>6</cp:revision>
  <cp:lastPrinted>2004-11-26T05:23:00Z</cp:lastPrinted>
  <dcterms:created xsi:type="dcterms:W3CDTF">2018-05-06T16:24:00Z</dcterms:created>
  <dcterms:modified xsi:type="dcterms:W3CDTF">2018-05-06T18:31:00Z</dcterms:modified>
</cp:coreProperties>
</file>